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2374E" w14:textId="77777777" w:rsidR="00F4331A" w:rsidRDefault="00F4331A"/>
    <w:p w14:paraId="36909C8E" w14:textId="77777777" w:rsidR="00F357C5" w:rsidRDefault="00F357C5"/>
    <w:p w14:paraId="64D2B8BE" w14:textId="77777777" w:rsidR="00F63CC3" w:rsidRDefault="00F63CC3"/>
    <w:p w14:paraId="030643F8" w14:textId="48C78A46" w:rsidR="00F63CC3" w:rsidRPr="00E462E0" w:rsidRDefault="00F63CC3" w:rsidP="00803B7F">
      <w:pPr>
        <w:spacing w:line="360" w:lineRule="auto"/>
        <w:ind w:left="-567" w:firstLine="0"/>
        <w:rPr>
          <w:rFonts w:ascii="Arial" w:hAnsi="Arial" w:cs="Arial"/>
          <w:sz w:val="24"/>
          <w:szCs w:val="24"/>
        </w:rPr>
      </w:pPr>
      <w:r w:rsidRPr="00A852FF">
        <w:rPr>
          <w:rFonts w:ascii="Arial" w:hAnsi="Arial" w:cs="Arial"/>
          <w:sz w:val="24"/>
          <w:szCs w:val="24"/>
        </w:rPr>
        <w:t xml:space="preserve">Ata de reunião </w:t>
      </w:r>
      <w:r w:rsidR="00FB3EB6" w:rsidRPr="00A852FF">
        <w:rPr>
          <w:rFonts w:ascii="Arial" w:hAnsi="Arial" w:cs="Arial"/>
          <w:sz w:val="24"/>
          <w:szCs w:val="24"/>
        </w:rPr>
        <w:t xml:space="preserve">nº </w:t>
      </w:r>
      <w:r w:rsidR="004114D1" w:rsidRPr="00A852FF">
        <w:rPr>
          <w:rFonts w:ascii="Arial" w:hAnsi="Arial" w:cs="Arial"/>
          <w:sz w:val="24"/>
          <w:szCs w:val="24"/>
        </w:rPr>
        <w:t>_____</w:t>
      </w:r>
      <w:r w:rsidR="00FB3EB6" w:rsidRPr="00A852FF">
        <w:rPr>
          <w:rFonts w:ascii="Arial" w:hAnsi="Arial" w:cs="Arial"/>
          <w:sz w:val="24"/>
          <w:szCs w:val="24"/>
        </w:rPr>
        <w:t xml:space="preserve"> </w:t>
      </w:r>
      <w:r w:rsidRPr="00A852FF">
        <w:rPr>
          <w:rFonts w:ascii="Arial" w:hAnsi="Arial" w:cs="Arial"/>
          <w:sz w:val="24"/>
          <w:szCs w:val="24"/>
        </w:rPr>
        <w:t>do Conselho Municipal de Acompanhamento e Controle Social do Fundo de Manutenção e Desenvolvimento da Educação Básica e de Valorização dos Profissionais da Educação - Consel</w:t>
      </w:r>
      <w:r w:rsidR="00FF2851" w:rsidRPr="00A852FF">
        <w:rPr>
          <w:rFonts w:ascii="Arial" w:hAnsi="Arial" w:cs="Arial"/>
          <w:sz w:val="24"/>
          <w:szCs w:val="24"/>
        </w:rPr>
        <w:t xml:space="preserve">ho do FUNDEB, realizada no dia </w:t>
      </w:r>
      <w:r w:rsidR="004114D1" w:rsidRPr="00A852FF">
        <w:rPr>
          <w:rFonts w:ascii="Arial" w:hAnsi="Arial" w:cs="Arial"/>
          <w:sz w:val="24"/>
          <w:szCs w:val="24"/>
        </w:rPr>
        <w:t xml:space="preserve">vinte e </w:t>
      </w:r>
      <w:r w:rsidR="00A852FF" w:rsidRPr="00A852FF">
        <w:rPr>
          <w:rFonts w:ascii="Arial" w:hAnsi="Arial" w:cs="Arial"/>
          <w:sz w:val="24"/>
          <w:szCs w:val="24"/>
        </w:rPr>
        <w:t xml:space="preserve">cinco </w:t>
      </w:r>
      <w:r w:rsidR="00071C41" w:rsidRPr="00A852FF">
        <w:rPr>
          <w:rFonts w:ascii="Arial" w:hAnsi="Arial" w:cs="Arial"/>
          <w:sz w:val="24"/>
          <w:szCs w:val="24"/>
        </w:rPr>
        <w:t>(</w:t>
      </w:r>
      <w:r w:rsidR="00A852FF" w:rsidRPr="00A852FF">
        <w:rPr>
          <w:rFonts w:ascii="Arial" w:hAnsi="Arial" w:cs="Arial"/>
          <w:sz w:val="24"/>
          <w:szCs w:val="24"/>
        </w:rPr>
        <w:t>25</w:t>
      </w:r>
      <w:r w:rsidR="00071C41" w:rsidRPr="00A852FF">
        <w:rPr>
          <w:rFonts w:ascii="Arial" w:hAnsi="Arial" w:cs="Arial"/>
          <w:sz w:val="24"/>
          <w:szCs w:val="24"/>
        </w:rPr>
        <w:t xml:space="preserve">) dias do mês de </w:t>
      </w:r>
      <w:r w:rsidR="00A852FF" w:rsidRPr="00A852FF">
        <w:rPr>
          <w:rFonts w:ascii="Arial" w:hAnsi="Arial" w:cs="Arial"/>
          <w:sz w:val="24"/>
          <w:szCs w:val="24"/>
        </w:rPr>
        <w:t>julho</w:t>
      </w:r>
      <w:r w:rsidR="00071C41" w:rsidRPr="00A852FF">
        <w:rPr>
          <w:rFonts w:ascii="Arial" w:hAnsi="Arial" w:cs="Arial"/>
          <w:sz w:val="24"/>
          <w:szCs w:val="24"/>
        </w:rPr>
        <w:t xml:space="preserve"> (</w:t>
      </w:r>
      <w:r w:rsidR="00824EE7" w:rsidRPr="00A852FF">
        <w:rPr>
          <w:rFonts w:ascii="Arial" w:hAnsi="Arial" w:cs="Arial"/>
          <w:sz w:val="24"/>
          <w:szCs w:val="24"/>
        </w:rPr>
        <w:t>0</w:t>
      </w:r>
      <w:r w:rsidR="00A852FF" w:rsidRPr="00A852FF">
        <w:rPr>
          <w:rFonts w:ascii="Arial" w:hAnsi="Arial" w:cs="Arial"/>
          <w:sz w:val="24"/>
          <w:szCs w:val="24"/>
        </w:rPr>
        <w:t>7</w:t>
      </w:r>
      <w:r w:rsidR="00071C41" w:rsidRPr="00A852FF">
        <w:rPr>
          <w:rFonts w:ascii="Arial" w:hAnsi="Arial" w:cs="Arial"/>
          <w:sz w:val="24"/>
          <w:szCs w:val="24"/>
        </w:rPr>
        <w:t>)</w:t>
      </w:r>
      <w:r w:rsidRPr="00A852FF">
        <w:rPr>
          <w:rFonts w:ascii="Arial" w:hAnsi="Arial" w:cs="Arial"/>
          <w:sz w:val="24"/>
          <w:szCs w:val="24"/>
        </w:rPr>
        <w:t xml:space="preserve"> de </w:t>
      </w:r>
      <w:r w:rsidR="00071C41" w:rsidRPr="00A852FF">
        <w:rPr>
          <w:rFonts w:ascii="Arial" w:hAnsi="Arial" w:cs="Arial"/>
          <w:sz w:val="24"/>
          <w:szCs w:val="24"/>
        </w:rPr>
        <w:t xml:space="preserve">dois mil e vinte e </w:t>
      </w:r>
      <w:r w:rsidR="00A852FF" w:rsidRPr="00A852FF">
        <w:rPr>
          <w:rFonts w:ascii="Arial" w:hAnsi="Arial" w:cs="Arial"/>
          <w:sz w:val="24"/>
          <w:szCs w:val="24"/>
        </w:rPr>
        <w:t>cinco</w:t>
      </w:r>
      <w:r w:rsidR="00071C41" w:rsidRPr="00A852FF">
        <w:rPr>
          <w:rFonts w:ascii="Arial" w:hAnsi="Arial" w:cs="Arial"/>
          <w:sz w:val="24"/>
          <w:szCs w:val="24"/>
        </w:rPr>
        <w:t xml:space="preserve"> (</w:t>
      </w:r>
      <w:r w:rsidRPr="00A852FF">
        <w:rPr>
          <w:rFonts w:ascii="Arial" w:hAnsi="Arial" w:cs="Arial"/>
          <w:sz w:val="24"/>
          <w:szCs w:val="24"/>
        </w:rPr>
        <w:t>202</w:t>
      </w:r>
      <w:r w:rsidR="00A852FF" w:rsidRPr="00A852FF">
        <w:rPr>
          <w:rFonts w:ascii="Arial" w:hAnsi="Arial" w:cs="Arial"/>
          <w:sz w:val="24"/>
          <w:szCs w:val="24"/>
        </w:rPr>
        <w:t>5</w:t>
      </w:r>
      <w:r w:rsidR="00071C41" w:rsidRPr="00A852FF">
        <w:rPr>
          <w:rFonts w:ascii="Arial" w:hAnsi="Arial" w:cs="Arial"/>
          <w:sz w:val="24"/>
          <w:szCs w:val="24"/>
        </w:rPr>
        <w:t>)</w:t>
      </w:r>
      <w:r w:rsidRPr="00A852FF">
        <w:rPr>
          <w:rFonts w:ascii="Arial" w:hAnsi="Arial" w:cs="Arial"/>
          <w:sz w:val="24"/>
          <w:szCs w:val="24"/>
        </w:rPr>
        <w:t xml:space="preserve">, às </w:t>
      </w:r>
      <w:r w:rsidR="003B3060" w:rsidRPr="00A852FF">
        <w:rPr>
          <w:rFonts w:ascii="Arial" w:hAnsi="Arial" w:cs="Arial"/>
          <w:sz w:val="24"/>
          <w:szCs w:val="24"/>
        </w:rPr>
        <w:t>nove</w:t>
      </w:r>
      <w:r w:rsidRPr="00A852FF">
        <w:rPr>
          <w:rFonts w:ascii="Arial" w:hAnsi="Arial" w:cs="Arial"/>
          <w:sz w:val="24"/>
          <w:szCs w:val="24"/>
        </w:rPr>
        <w:t xml:space="preserve"> horas, na sede da </w:t>
      </w:r>
      <w:r w:rsidR="00FB3EB6" w:rsidRPr="00A852FF">
        <w:rPr>
          <w:rFonts w:ascii="Arial" w:hAnsi="Arial" w:cs="Arial"/>
          <w:sz w:val="24"/>
          <w:szCs w:val="24"/>
        </w:rPr>
        <w:t>Prefeitura Municipal de Embaúba/SP, Avenida São Domingos, número 26 (vinte e seis), centro</w:t>
      </w:r>
      <w:r w:rsidRPr="00A852FF">
        <w:rPr>
          <w:rFonts w:ascii="Arial" w:hAnsi="Arial" w:cs="Arial"/>
          <w:sz w:val="24"/>
          <w:szCs w:val="24"/>
        </w:rPr>
        <w:t xml:space="preserve">. </w:t>
      </w:r>
      <w:r w:rsidR="00C73993">
        <w:rPr>
          <w:rFonts w:ascii="Arial" w:hAnsi="Arial" w:cs="Arial"/>
          <w:sz w:val="24"/>
          <w:szCs w:val="24"/>
        </w:rPr>
        <w:t xml:space="preserve">Inicialmente </w:t>
      </w:r>
      <w:r w:rsidR="009B746F" w:rsidRPr="00A852FF">
        <w:rPr>
          <w:rFonts w:ascii="Arial" w:hAnsi="Arial" w:cs="Arial"/>
          <w:sz w:val="24"/>
          <w:szCs w:val="24"/>
        </w:rPr>
        <w:t>o Senhor</w:t>
      </w:r>
      <w:r w:rsidR="00FB3EB6" w:rsidRPr="00A852FF">
        <w:rPr>
          <w:rFonts w:ascii="Arial" w:hAnsi="Arial" w:cs="Arial"/>
          <w:sz w:val="24"/>
          <w:szCs w:val="24"/>
        </w:rPr>
        <w:t xml:space="preserve"> Presidente </w:t>
      </w:r>
      <w:r w:rsidR="009B746F" w:rsidRPr="00A852FF">
        <w:rPr>
          <w:rFonts w:ascii="Arial" w:hAnsi="Arial" w:cs="Arial"/>
          <w:sz w:val="24"/>
          <w:szCs w:val="24"/>
        </w:rPr>
        <w:t>Fabio Leandro Sanches</w:t>
      </w:r>
      <w:r w:rsidR="00001BD9" w:rsidRPr="00A852FF">
        <w:rPr>
          <w:rFonts w:ascii="Arial" w:hAnsi="Arial" w:cs="Arial"/>
          <w:sz w:val="24"/>
          <w:szCs w:val="24"/>
        </w:rPr>
        <w:t>,</w:t>
      </w:r>
      <w:r w:rsidR="00FB3EB6" w:rsidRPr="00A852FF">
        <w:rPr>
          <w:rFonts w:ascii="Arial" w:hAnsi="Arial" w:cs="Arial"/>
          <w:sz w:val="24"/>
          <w:szCs w:val="24"/>
        </w:rPr>
        <w:t xml:space="preserve"> </w:t>
      </w:r>
      <w:r w:rsidRPr="00A852FF">
        <w:rPr>
          <w:rFonts w:ascii="Arial" w:hAnsi="Arial" w:cs="Arial"/>
          <w:sz w:val="24"/>
          <w:szCs w:val="24"/>
        </w:rPr>
        <w:t>informou aos presentes,</w:t>
      </w:r>
      <w:r w:rsidR="00C73993">
        <w:rPr>
          <w:rFonts w:ascii="Arial" w:hAnsi="Arial" w:cs="Arial"/>
          <w:sz w:val="24"/>
          <w:szCs w:val="24"/>
        </w:rPr>
        <w:t xml:space="preserve"> que a referida reunião atende </w:t>
      </w:r>
      <w:r w:rsidR="003A5862">
        <w:rPr>
          <w:rFonts w:ascii="Arial" w:hAnsi="Arial" w:cs="Arial"/>
          <w:sz w:val="24"/>
          <w:szCs w:val="24"/>
        </w:rPr>
        <w:t>as exigências</w:t>
      </w:r>
      <w:r w:rsidR="00C73993">
        <w:rPr>
          <w:rFonts w:ascii="Arial" w:hAnsi="Arial" w:cs="Arial"/>
          <w:sz w:val="24"/>
          <w:szCs w:val="24"/>
        </w:rPr>
        <w:t xml:space="preserve"> legais </w:t>
      </w:r>
      <w:r w:rsidR="003A5862">
        <w:rPr>
          <w:rFonts w:ascii="Arial" w:hAnsi="Arial" w:cs="Arial"/>
          <w:sz w:val="24"/>
          <w:szCs w:val="24"/>
        </w:rPr>
        <w:t>e</w:t>
      </w:r>
      <w:r w:rsidR="00C73993">
        <w:rPr>
          <w:rFonts w:ascii="Arial" w:hAnsi="Arial" w:cs="Arial"/>
          <w:sz w:val="24"/>
          <w:szCs w:val="24"/>
        </w:rPr>
        <w:t xml:space="preserve"> </w:t>
      </w:r>
      <w:r w:rsidR="00AF2F59">
        <w:rPr>
          <w:rFonts w:ascii="Arial" w:hAnsi="Arial" w:cs="Arial"/>
          <w:sz w:val="24"/>
          <w:szCs w:val="24"/>
        </w:rPr>
        <w:t xml:space="preserve">ocorre no sentido de zelar pelo </w:t>
      </w:r>
      <w:r w:rsidR="00432485">
        <w:rPr>
          <w:rFonts w:ascii="Arial" w:hAnsi="Arial" w:cs="Arial"/>
          <w:sz w:val="24"/>
          <w:szCs w:val="24"/>
        </w:rPr>
        <w:t>princípio</w:t>
      </w:r>
      <w:r w:rsidR="00AF2F59">
        <w:rPr>
          <w:rFonts w:ascii="Arial" w:hAnsi="Arial" w:cs="Arial"/>
          <w:sz w:val="24"/>
          <w:szCs w:val="24"/>
        </w:rPr>
        <w:t xml:space="preserve"> da transparência pública e fomentar a participação </w:t>
      </w:r>
      <w:r w:rsidR="00432485">
        <w:rPr>
          <w:rFonts w:ascii="Arial" w:hAnsi="Arial" w:cs="Arial"/>
          <w:sz w:val="24"/>
          <w:szCs w:val="24"/>
        </w:rPr>
        <w:t>da população e controles sociais.</w:t>
      </w:r>
      <w:r w:rsidRPr="00A852FF">
        <w:rPr>
          <w:rFonts w:ascii="Arial" w:hAnsi="Arial" w:cs="Arial"/>
          <w:sz w:val="24"/>
          <w:szCs w:val="24"/>
        </w:rPr>
        <w:t xml:space="preserve"> </w:t>
      </w:r>
      <w:r w:rsidR="00432485">
        <w:rPr>
          <w:rFonts w:ascii="Arial" w:hAnsi="Arial" w:cs="Arial"/>
          <w:sz w:val="24"/>
          <w:szCs w:val="24"/>
        </w:rPr>
        <w:t xml:space="preserve">Em seguida, convidou o Sr. José Márcio de Oliveira, </w:t>
      </w:r>
      <w:r w:rsidR="003A5862">
        <w:rPr>
          <w:rFonts w:ascii="Arial" w:hAnsi="Arial" w:cs="Arial"/>
          <w:sz w:val="24"/>
          <w:szCs w:val="24"/>
        </w:rPr>
        <w:t xml:space="preserve">consultor da empresa JM SOLUÇÕES CONTÁBEIS CONSULTORIA a </w:t>
      </w:r>
      <w:r w:rsidR="00A457CC">
        <w:rPr>
          <w:rFonts w:ascii="Arial" w:hAnsi="Arial" w:cs="Arial"/>
          <w:sz w:val="24"/>
          <w:szCs w:val="24"/>
        </w:rPr>
        <w:t xml:space="preserve">explanar sobre a aplicação e situação financeira das aplicações no ensino e Fundeb. </w:t>
      </w:r>
      <w:r w:rsidR="00416812">
        <w:rPr>
          <w:rFonts w:ascii="Arial" w:hAnsi="Arial" w:cs="Arial"/>
          <w:sz w:val="24"/>
          <w:szCs w:val="24"/>
        </w:rPr>
        <w:t xml:space="preserve">Iniciou falando sobre as fontes de financiamento do Ensino Municipal, alicerçado </w:t>
      </w:r>
      <w:r w:rsidR="00CE458A">
        <w:rPr>
          <w:rFonts w:ascii="Arial" w:hAnsi="Arial" w:cs="Arial"/>
          <w:sz w:val="24"/>
          <w:szCs w:val="24"/>
        </w:rPr>
        <w:t>na aplicação constitucional 25% dos recursos próprios de origem tributária, aplicação do Fundeb e complementações</w:t>
      </w:r>
      <w:r w:rsidR="00E767F8">
        <w:rPr>
          <w:rFonts w:ascii="Arial" w:hAnsi="Arial" w:cs="Arial"/>
          <w:sz w:val="24"/>
          <w:szCs w:val="24"/>
        </w:rPr>
        <w:t xml:space="preserve"> </w:t>
      </w:r>
      <w:r w:rsidR="00A732EB">
        <w:rPr>
          <w:rFonts w:ascii="Arial" w:hAnsi="Arial" w:cs="Arial"/>
          <w:sz w:val="24"/>
          <w:szCs w:val="24"/>
        </w:rPr>
        <w:t>e</w:t>
      </w:r>
      <w:r w:rsidR="00E767F8">
        <w:rPr>
          <w:rFonts w:ascii="Arial" w:hAnsi="Arial" w:cs="Arial"/>
          <w:sz w:val="24"/>
          <w:szCs w:val="24"/>
        </w:rPr>
        <w:t xml:space="preserve"> os recursos adicionais. </w:t>
      </w:r>
      <w:r w:rsidR="00A732EB">
        <w:rPr>
          <w:rFonts w:ascii="Arial" w:hAnsi="Arial" w:cs="Arial"/>
          <w:sz w:val="24"/>
          <w:szCs w:val="24"/>
        </w:rPr>
        <w:t>Sobre a Aplicação Mínima Constitucional (25%</w:t>
      </w:r>
      <w:r w:rsidR="00F860F1">
        <w:rPr>
          <w:rFonts w:ascii="Arial" w:hAnsi="Arial" w:cs="Arial"/>
          <w:sz w:val="24"/>
          <w:szCs w:val="24"/>
        </w:rPr>
        <w:t xml:space="preserve"> art. 212 da CF</w:t>
      </w:r>
      <w:r w:rsidR="00A732EB">
        <w:rPr>
          <w:rFonts w:ascii="Arial" w:hAnsi="Arial" w:cs="Arial"/>
          <w:sz w:val="24"/>
          <w:szCs w:val="24"/>
        </w:rPr>
        <w:t xml:space="preserve">), </w:t>
      </w:r>
      <w:r w:rsidR="008F6B0E">
        <w:rPr>
          <w:rFonts w:ascii="Arial" w:hAnsi="Arial" w:cs="Arial"/>
          <w:sz w:val="24"/>
          <w:szCs w:val="24"/>
        </w:rPr>
        <w:t>destacou a base de cálculo originada de receitas de impostos próprias, transferência da união e estado no montante</w:t>
      </w:r>
      <w:r w:rsidR="00A2772A">
        <w:rPr>
          <w:rFonts w:ascii="Arial" w:hAnsi="Arial" w:cs="Arial"/>
          <w:sz w:val="24"/>
          <w:szCs w:val="24"/>
        </w:rPr>
        <w:t xml:space="preserve"> de R$ 12.400.476,35</w:t>
      </w:r>
      <w:r w:rsidR="00485C71">
        <w:rPr>
          <w:rFonts w:ascii="Arial" w:hAnsi="Arial" w:cs="Arial"/>
          <w:sz w:val="24"/>
          <w:szCs w:val="24"/>
        </w:rPr>
        <w:t xml:space="preserve">. </w:t>
      </w:r>
      <w:r w:rsidR="00173579">
        <w:rPr>
          <w:rFonts w:ascii="Arial" w:hAnsi="Arial" w:cs="Arial"/>
          <w:sz w:val="24"/>
          <w:szCs w:val="24"/>
        </w:rPr>
        <w:t xml:space="preserve">Pelas despesas líquidas empenhadas resultou em R$ 3.428.758,00 correspondente </w:t>
      </w:r>
      <w:r w:rsidR="00F46A0F">
        <w:rPr>
          <w:rFonts w:ascii="Arial" w:hAnsi="Arial" w:cs="Arial"/>
          <w:sz w:val="24"/>
          <w:szCs w:val="24"/>
        </w:rPr>
        <w:t>a 27,66%, acima da aplicação mínima obrigatória.</w:t>
      </w:r>
      <w:r w:rsidR="00ED27F8">
        <w:rPr>
          <w:rFonts w:ascii="Arial" w:hAnsi="Arial" w:cs="Arial"/>
          <w:sz w:val="24"/>
          <w:szCs w:val="24"/>
        </w:rPr>
        <w:t xml:space="preserve"> Em relação ao Fundeb, a arrecadação do período foi de R$ 1.095.977,07 e</w:t>
      </w:r>
      <w:r w:rsidR="002A6487">
        <w:rPr>
          <w:rFonts w:ascii="Arial" w:hAnsi="Arial" w:cs="Arial"/>
          <w:sz w:val="24"/>
          <w:szCs w:val="24"/>
        </w:rPr>
        <w:t xml:space="preserve"> R$ 3.690,80 perfazendo o montante de R$ 1.099.667,87.</w:t>
      </w:r>
      <w:r w:rsidR="00480833">
        <w:rPr>
          <w:rFonts w:ascii="Arial" w:hAnsi="Arial" w:cs="Arial"/>
          <w:sz w:val="24"/>
          <w:szCs w:val="24"/>
        </w:rPr>
        <w:t xml:space="preserve"> Deste montante arrecadado, destacou a perda em relação as retenções do Fundeb do período em R$ 1.273.969,52.</w:t>
      </w:r>
      <w:r w:rsidR="00121FEC">
        <w:rPr>
          <w:rFonts w:ascii="Arial" w:hAnsi="Arial" w:cs="Arial"/>
          <w:sz w:val="24"/>
          <w:szCs w:val="24"/>
        </w:rPr>
        <w:t xml:space="preserve"> As despesas totais do FUNDEB atenderam o percentual estabelecido na legislação</w:t>
      </w:r>
      <w:r w:rsidR="00515882">
        <w:rPr>
          <w:rFonts w:ascii="Arial" w:hAnsi="Arial" w:cs="Arial"/>
          <w:sz w:val="24"/>
          <w:szCs w:val="24"/>
        </w:rPr>
        <w:t xml:space="preserve"> para o exercício (90%) sendo </w:t>
      </w:r>
      <w:r w:rsidR="00894EE2">
        <w:rPr>
          <w:rFonts w:ascii="Arial" w:hAnsi="Arial" w:cs="Arial"/>
          <w:sz w:val="24"/>
          <w:szCs w:val="24"/>
        </w:rPr>
        <w:t xml:space="preserve">empenhadas o valor de R$ 1.092.688,95 (99,37%). Deste </w:t>
      </w:r>
      <w:r w:rsidR="00C00C50">
        <w:rPr>
          <w:rFonts w:ascii="Arial" w:hAnsi="Arial" w:cs="Arial"/>
          <w:sz w:val="24"/>
          <w:szCs w:val="24"/>
        </w:rPr>
        <w:t xml:space="preserve">montante R$ 1.064.474,85 foram devidamente </w:t>
      </w:r>
      <w:r w:rsidR="007051CB">
        <w:rPr>
          <w:rFonts w:ascii="Arial" w:hAnsi="Arial" w:cs="Arial"/>
          <w:sz w:val="24"/>
          <w:szCs w:val="24"/>
        </w:rPr>
        <w:t>destinadas aos Profissionais da Educação fixado em 96,80%</w:t>
      </w:r>
      <w:r w:rsidR="004F55CD">
        <w:rPr>
          <w:rFonts w:ascii="Arial" w:hAnsi="Arial" w:cs="Arial"/>
          <w:sz w:val="24"/>
          <w:szCs w:val="24"/>
        </w:rPr>
        <w:t>, acima do percentual mínimo (70%), portanto cumprindo com a exigência legal.</w:t>
      </w:r>
      <w:r w:rsidR="009D523D">
        <w:rPr>
          <w:rFonts w:ascii="Arial" w:hAnsi="Arial" w:cs="Arial"/>
          <w:sz w:val="24"/>
          <w:szCs w:val="24"/>
        </w:rPr>
        <w:t xml:space="preserve"> O valor de R$ 28.214,10 foi </w:t>
      </w:r>
      <w:r w:rsidR="002A0A90">
        <w:rPr>
          <w:rFonts w:ascii="Arial" w:hAnsi="Arial" w:cs="Arial"/>
          <w:sz w:val="24"/>
          <w:szCs w:val="24"/>
        </w:rPr>
        <w:t xml:space="preserve">executado em outras despesas </w:t>
      </w:r>
      <w:r w:rsidR="00803B7F">
        <w:rPr>
          <w:rFonts w:ascii="Arial" w:hAnsi="Arial" w:cs="Arial"/>
          <w:sz w:val="24"/>
          <w:szCs w:val="24"/>
        </w:rPr>
        <w:t>(2,57%).</w:t>
      </w:r>
      <w:r w:rsidR="00107F58">
        <w:rPr>
          <w:rFonts w:ascii="Arial" w:hAnsi="Arial" w:cs="Arial"/>
          <w:sz w:val="24"/>
          <w:szCs w:val="24"/>
        </w:rPr>
        <w:t xml:space="preserve"> </w:t>
      </w:r>
      <w:r w:rsidRPr="00A852FF">
        <w:rPr>
          <w:rFonts w:ascii="Arial" w:hAnsi="Arial" w:cs="Arial"/>
          <w:sz w:val="24"/>
          <w:szCs w:val="24"/>
        </w:rPr>
        <w:t xml:space="preserve">Não havendo mais nada a ser tratado encerrou a reunião que será lavrada à Ata </w:t>
      </w:r>
      <w:r w:rsidR="006E4BE0" w:rsidRPr="00A852FF">
        <w:rPr>
          <w:rFonts w:ascii="Arial" w:hAnsi="Arial" w:cs="Arial"/>
          <w:sz w:val="24"/>
          <w:szCs w:val="24"/>
        </w:rPr>
        <w:t>que será lida</w:t>
      </w:r>
      <w:r w:rsidRPr="00A852FF">
        <w:rPr>
          <w:rFonts w:ascii="Arial" w:hAnsi="Arial" w:cs="Arial"/>
          <w:sz w:val="24"/>
          <w:szCs w:val="24"/>
        </w:rPr>
        <w:t xml:space="preserve"> e aprovada por todos os presentes</w:t>
      </w:r>
      <w:r w:rsidR="006E4BE0" w:rsidRPr="00A852FF">
        <w:rPr>
          <w:rFonts w:ascii="Arial" w:hAnsi="Arial" w:cs="Arial"/>
          <w:sz w:val="24"/>
          <w:szCs w:val="24"/>
        </w:rPr>
        <w:t>, assinando em seguida.</w:t>
      </w:r>
      <w:r w:rsidRPr="00A852FF">
        <w:rPr>
          <w:rFonts w:ascii="Arial" w:hAnsi="Arial" w:cs="Arial"/>
          <w:sz w:val="24"/>
          <w:szCs w:val="24"/>
        </w:rPr>
        <w:t xml:space="preserve"> Embaúba/SP, </w:t>
      </w:r>
      <w:r w:rsidR="00107F58">
        <w:rPr>
          <w:rFonts w:ascii="Arial" w:hAnsi="Arial" w:cs="Arial"/>
          <w:sz w:val="24"/>
          <w:szCs w:val="24"/>
        </w:rPr>
        <w:t>25</w:t>
      </w:r>
      <w:r w:rsidR="006C4167" w:rsidRPr="00A852FF">
        <w:rPr>
          <w:rFonts w:ascii="Arial" w:hAnsi="Arial" w:cs="Arial"/>
          <w:sz w:val="24"/>
          <w:szCs w:val="24"/>
        </w:rPr>
        <w:t xml:space="preserve"> </w:t>
      </w:r>
      <w:r w:rsidRPr="00A852FF">
        <w:rPr>
          <w:rFonts w:ascii="Arial" w:hAnsi="Arial" w:cs="Arial"/>
          <w:sz w:val="24"/>
          <w:szCs w:val="24"/>
        </w:rPr>
        <w:t>de</w:t>
      </w:r>
      <w:r w:rsidR="008234EB" w:rsidRPr="00A852FF">
        <w:rPr>
          <w:rFonts w:ascii="Arial" w:hAnsi="Arial" w:cs="Arial"/>
          <w:sz w:val="24"/>
          <w:szCs w:val="24"/>
        </w:rPr>
        <w:t xml:space="preserve"> </w:t>
      </w:r>
      <w:r w:rsidR="00107F58">
        <w:rPr>
          <w:rFonts w:ascii="Arial" w:hAnsi="Arial" w:cs="Arial"/>
          <w:sz w:val="24"/>
          <w:szCs w:val="24"/>
        </w:rPr>
        <w:t>julho</w:t>
      </w:r>
      <w:r w:rsidRPr="00A852FF">
        <w:rPr>
          <w:rFonts w:ascii="Arial" w:hAnsi="Arial" w:cs="Arial"/>
          <w:sz w:val="24"/>
          <w:szCs w:val="24"/>
        </w:rPr>
        <w:t xml:space="preserve"> de 202</w:t>
      </w:r>
      <w:r w:rsidR="00107F58">
        <w:rPr>
          <w:rFonts w:ascii="Arial" w:hAnsi="Arial" w:cs="Arial"/>
          <w:sz w:val="24"/>
          <w:szCs w:val="24"/>
        </w:rPr>
        <w:t>5</w:t>
      </w:r>
      <w:r w:rsidR="00D31EBF" w:rsidRPr="00A852FF">
        <w:rPr>
          <w:rFonts w:ascii="Arial" w:hAnsi="Arial" w:cs="Arial"/>
          <w:sz w:val="24"/>
          <w:szCs w:val="24"/>
        </w:rPr>
        <w:t>.</w:t>
      </w:r>
    </w:p>
    <w:p w14:paraId="226A26A3" w14:textId="77777777" w:rsidR="00F63CC3" w:rsidRPr="00E462E0" w:rsidRDefault="00F63CC3" w:rsidP="00E462E0">
      <w:pPr>
        <w:spacing w:line="360" w:lineRule="auto"/>
        <w:ind w:left="-567" w:firstLine="0"/>
        <w:rPr>
          <w:rFonts w:ascii="Arial" w:hAnsi="Arial" w:cs="Arial"/>
          <w:sz w:val="24"/>
          <w:szCs w:val="24"/>
        </w:rPr>
      </w:pPr>
    </w:p>
    <w:p w14:paraId="5D58EEC4" w14:textId="77777777" w:rsidR="00F63CC3" w:rsidRPr="00E462E0" w:rsidRDefault="00F63CC3" w:rsidP="00E462E0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F63CC3" w:rsidRPr="00E462E0" w:rsidSect="00A22DD3">
      <w:pgSz w:w="11906" w:h="16838"/>
      <w:pgMar w:top="1417" w:right="132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CC3"/>
    <w:rsid w:val="00001BD9"/>
    <w:rsid w:val="00016F5D"/>
    <w:rsid w:val="00070974"/>
    <w:rsid w:val="00071C41"/>
    <w:rsid w:val="00081836"/>
    <w:rsid w:val="000B3B50"/>
    <w:rsid w:val="00107F58"/>
    <w:rsid w:val="00114342"/>
    <w:rsid w:val="00121FEC"/>
    <w:rsid w:val="00173579"/>
    <w:rsid w:val="001F2D2B"/>
    <w:rsid w:val="00225646"/>
    <w:rsid w:val="0026151C"/>
    <w:rsid w:val="00267298"/>
    <w:rsid w:val="002734CA"/>
    <w:rsid w:val="002A0A90"/>
    <w:rsid w:val="002A6487"/>
    <w:rsid w:val="002E28CF"/>
    <w:rsid w:val="002E2EF7"/>
    <w:rsid w:val="003461F0"/>
    <w:rsid w:val="003A5862"/>
    <w:rsid w:val="003B3060"/>
    <w:rsid w:val="004114D1"/>
    <w:rsid w:val="00416812"/>
    <w:rsid w:val="004262D2"/>
    <w:rsid w:val="00432485"/>
    <w:rsid w:val="00480833"/>
    <w:rsid w:val="00485C71"/>
    <w:rsid w:val="004F55CD"/>
    <w:rsid w:val="00515882"/>
    <w:rsid w:val="00582630"/>
    <w:rsid w:val="005E0242"/>
    <w:rsid w:val="006C4167"/>
    <w:rsid w:val="006E4BE0"/>
    <w:rsid w:val="006E6441"/>
    <w:rsid w:val="006F5666"/>
    <w:rsid w:val="007051CB"/>
    <w:rsid w:val="00731222"/>
    <w:rsid w:val="00790DF4"/>
    <w:rsid w:val="00803B7F"/>
    <w:rsid w:val="008234EB"/>
    <w:rsid w:val="00824EE7"/>
    <w:rsid w:val="008506E1"/>
    <w:rsid w:val="00894EE2"/>
    <w:rsid w:val="008F6B0E"/>
    <w:rsid w:val="00944C37"/>
    <w:rsid w:val="009B746F"/>
    <w:rsid w:val="009D523D"/>
    <w:rsid w:val="00A22DD3"/>
    <w:rsid w:val="00A2772A"/>
    <w:rsid w:val="00A31AA4"/>
    <w:rsid w:val="00A33F25"/>
    <w:rsid w:val="00A457CC"/>
    <w:rsid w:val="00A732EB"/>
    <w:rsid w:val="00A852FF"/>
    <w:rsid w:val="00AD32E4"/>
    <w:rsid w:val="00AF2F59"/>
    <w:rsid w:val="00B11DC1"/>
    <w:rsid w:val="00B74EB5"/>
    <w:rsid w:val="00BD2D2D"/>
    <w:rsid w:val="00C00C50"/>
    <w:rsid w:val="00C73993"/>
    <w:rsid w:val="00CC100B"/>
    <w:rsid w:val="00CE458A"/>
    <w:rsid w:val="00D02A45"/>
    <w:rsid w:val="00D31EBF"/>
    <w:rsid w:val="00D818B7"/>
    <w:rsid w:val="00D92AD3"/>
    <w:rsid w:val="00DE0A18"/>
    <w:rsid w:val="00E24CCB"/>
    <w:rsid w:val="00E462E0"/>
    <w:rsid w:val="00E767F8"/>
    <w:rsid w:val="00ED27F8"/>
    <w:rsid w:val="00F357C5"/>
    <w:rsid w:val="00F4331A"/>
    <w:rsid w:val="00F46A0F"/>
    <w:rsid w:val="00F63CC3"/>
    <w:rsid w:val="00F860F1"/>
    <w:rsid w:val="00FB3EB6"/>
    <w:rsid w:val="00FB7543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79B1"/>
  <w15:docId w15:val="{117FDCBD-21C8-45F8-A84A-5E207A007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CC3"/>
    <w:pPr>
      <w:spacing w:after="0" w:line="216" w:lineRule="auto"/>
      <w:ind w:left="48" w:firstLine="10"/>
      <w:jc w:val="both"/>
    </w:pPr>
    <w:rPr>
      <w:rFonts w:ascii="Calibri" w:eastAsia="Calibri" w:hAnsi="Calibri" w:cs="Calibri"/>
      <w:color w:val="000000"/>
      <w:sz w:val="4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F2D2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2D2B"/>
    <w:rPr>
      <w:rFonts w:ascii="Segoe UI" w:eastAsia="Calibri" w:hAnsi="Segoe UI" w:cs="Segoe UI"/>
      <w:color w:val="00000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José Márcio Oliveira</cp:lastModifiedBy>
  <cp:revision>32</cp:revision>
  <cp:lastPrinted>2023-05-03T15:14:00Z</cp:lastPrinted>
  <dcterms:created xsi:type="dcterms:W3CDTF">2025-07-25T11:55:00Z</dcterms:created>
  <dcterms:modified xsi:type="dcterms:W3CDTF">2025-07-25T12:15:00Z</dcterms:modified>
</cp:coreProperties>
</file>